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2EF" w:rsidRDefault="00BC02EF" w:rsidP="00BC02EF">
      <w:bookmarkStart w:id="0" w:name="_Toc227638570"/>
      <w:r>
        <w:tab/>
      </w:r>
      <w:r>
        <w:tab/>
      </w:r>
      <w:r>
        <w:ta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3"/>
        <w:gridCol w:w="3933"/>
      </w:tblGrid>
      <w:tr w:rsidR="00BC02EF" w:rsidRPr="00DF0A71" w:rsidTr="00AC4B92">
        <w:tc>
          <w:tcPr>
            <w:tcW w:w="4503" w:type="dxa"/>
            <w:tcBorders>
              <w:top w:val="single" w:sz="4" w:space="0" w:color="auto"/>
              <w:left w:val="single" w:sz="4" w:space="0" w:color="auto"/>
              <w:bottom w:val="single" w:sz="4" w:space="0" w:color="auto"/>
              <w:right w:val="single" w:sz="4" w:space="0" w:color="auto"/>
            </w:tcBorders>
            <w:vAlign w:val="center"/>
            <w:hideMark/>
          </w:tcPr>
          <w:p w:rsidR="00BC02EF" w:rsidRDefault="00BC02EF" w:rsidP="00AC4B92">
            <w:pPr>
              <w:spacing w:before="120" w:after="120"/>
            </w:pPr>
            <w:r w:rsidRPr="00DF0A71">
              <w:rPr>
                <w:szCs w:val="20"/>
              </w:rPr>
              <w:t xml:space="preserve">Subcommittee:  </w:t>
            </w:r>
            <w:r w:rsidRPr="008A2829">
              <w:rPr>
                <w:b/>
                <w:szCs w:val="20"/>
              </w:rPr>
              <w:t>Sporting Code</w:t>
            </w:r>
          </w:p>
        </w:tc>
        <w:tc>
          <w:tcPr>
            <w:tcW w:w="3933" w:type="dxa"/>
            <w:tcBorders>
              <w:top w:val="single" w:sz="4" w:space="0" w:color="auto"/>
              <w:left w:val="single" w:sz="4" w:space="0" w:color="auto"/>
              <w:bottom w:val="single" w:sz="4" w:space="0" w:color="auto"/>
              <w:right w:val="single" w:sz="4" w:space="0" w:color="auto"/>
            </w:tcBorders>
            <w:vAlign w:val="center"/>
          </w:tcPr>
          <w:p w:rsidR="00BC02EF" w:rsidRPr="00DF0A71" w:rsidRDefault="00BC02EF" w:rsidP="00AC4B92">
            <w:pPr>
              <w:spacing w:before="120" w:after="120"/>
              <w:rPr>
                <w:szCs w:val="20"/>
              </w:rPr>
            </w:pPr>
            <w:r>
              <w:rPr>
                <w:szCs w:val="20"/>
              </w:rPr>
              <w:t xml:space="preserve">Date:  </w:t>
            </w:r>
            <w:r w:rsidR="00DC17FE">
              <w:rPr>
                <w:b/>
                <w:szCs w:val="20"/>
              </w:rPr>
              <w:t>10</w:t>
            </w:r>
            <w:r w:rsidRPr="008A2829">
              <w:rPr>
                <w:b/>
                <w:szCs w:val="20"/>
              </w:rPr>
              <w:t xml:space="preserve"> </w:t>
            </w:r>
            <w:r>
              <w:rPr>
                <w:b/>
                <w:szCs w:val="20"/>
              </w:rPr>
              <w:t>December</w:t>
            </w:r>
            <w:r w:rsidRPr="008A2829">
              <w:rPr>
                <w:b/>
                <w:szCs w:val="20"/>
              </w:rPr>
              <w:t xml:space="preserve"> 2009</w:t>
            </w:r>
          </w:p>
        </w:tc>
      </w:tr>
      <w:tr w:rsidR="00BC02EF" w:rsidRPr="00DF0A71" w:rsidTr="00AC4B92">
        <w:tc>
          <w:tcPr>
            <w:tcW w:w="4503" w:type="dxa"/>
            <w:tcBorders>
              <w:top w:val="single" w:sz="4" w:space="0" w:color="auto"/>
              <w:left w:val="single" w:sz="4" w:space="0" w:color="auto"/>
              <w:bottom w:val="single" w:sz="4" w:space="0" w:color="auto"/>
              <w:right w:val="single" w:sz="4" w:space="0" w:color="auto"/>
            </w:tcBorders>
          </w:tcPr>
          <w:p w:rsidR="00BC02EF" w:rsidRPr="00DF0A71" w:rsidRDefault="00BC02EF" w:rsidP="00AC4B92">
            <w:pPr>
              <w:spacing w:before="120" w:after="120"/>
              <w:rPr>
                <w:szCs w:val="20"/>
              </w:rPr>
            </w:pPr>
            <w:r w:rsidRPr="00DF0A71">
              <w:rPr>
                <w:szCs w:val="20"/>
              </w:rPr>
              <w:t xml:space="preserve">Name:  </w:t>
            </w:r>
            <w:r w:rsidRPr="008A2829">
              <w:rPr>
                <w:b/>
                <w:szCs w:val="20"/>
              </w:rPr>
              <w:t>John Aldridge</w:t>
            </w:r>
          </w:p>
        </w:tc>
        <w:tc>
          <w:tcPr>
            <w:tcW w:w="3933" w:type="dxa"/>
            <w:tcBorders>
              <w:top w:val="single" w:sz="4" w:space="0" w:color="auto"/>
              <w:left w:val="single" w:sz="4" w:space="0" w:color="auto"/>
              <w:bottom w:val="single" w:sz="4" w:space="0" w:color="auto"/>
              <w:right w:val="single" w:sz="4" w:space="0" w:color="auto"/>
            </w:tcBorders>
            <w:hideMark/>
          </w:tcPr>
          <w:p w:rsidR="00BC02EF" w:rsidRDefault="00BC02EF" w:rsidP="00AC4B92">
            <w:r w:rsidRPr="00DF0A71">
              <w:rPr>
                <w:szCs w:val="20"/>
              </w:rPr>
              <w:t xml:space="preserve">Confidential to Bureau:  </w:t>
            </w:r>
            <w:r w:rsidR="007449C4">
              <w:rPr>
                <w:szCs w:val="20"/>
              </w:rPr>
              <w:t xml:space="preserve"> </w:t>
            </w:r>
            <w:r w:rsidRPr="00BB44F9">
              <w:rPr>
                <w:b/>
                <w:szCs w:val="20"/>
              </w:rPr>
              <w:t>No</w:t>
            </w:r>
          </w:p>
          <w:p w:rsidR="00BC02EF" w:rsidRDefault="00BC02EF" w:rsidP="00AC4B92">
            <w:r w:rsidRPr="00DF0A71">
              <w:rPr>
                <w:szCs w:val="20"/>
              </w:rPr>
              <w:t xml:space="preserve">For publication:              </w:t>
            </w:r>
            <w:r w:rsidRPr="00BB44F9">
              <w:rPr>
                <w:b/>
                <w:szCs w:val="20"/>
              </w:rPr>
              <w:t>Yes</w:t>
            </w:r>
          </w:p>
        </w:tc>
      </w:tr>
    </w:tbl>
    <w:p w:rsidR="00BC02EF" w:rsidRDefault="00BC02EF" w:rsidP="00BC02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36"/>
      </w:tblGrid>
      <w:tr w:rsidR="00BC02EF" w:rsidRPr="00DF0A71" w:rsidTr="00AC4B92">
        <w:tc>
          <w:tcPr>
            <w:tcW w:w="8436" w:type="dxa"/>
            <w:tcBorders>
              <w:top w:val="single" w:sz="4" w:space="0" w:color="auto"/>
              <w:left w:val="single" w:sz="4" w:space="0" w:color="auto"/>
              <w:bottom w:val="single" w:sz="4" w:space="0" w:color="auto"/>
              <w:right w:val="single" w:sz="4" w:space="0" w:color="auto"/>
            </w:tcBorders>
          </w:tcPr>
          <w:p w:rsidR="00FF52F5" w:rsidRPr="000C6FDA" w:rsidRDefault="00FF52F5" w:rsidP="00FF52F5">
            <w:pPr>
              <w:spacing w:after="120"/>
              <w:rPr>
                <w:b/>
                <w:szCs w:val="20"/>
              </w:rPr>
            </w:pPr>
            <w:r w:rsidRPr="000C6FDA">
              <w:rPr>
                <w:b/>
                <w:szCs w:val="20"/>
              </w:rPr>
              <w:t>Overview:</w:t>
            </w:r>
          </w:p>
          <w:p w:rsidR="00FF52F5" w:rsidRDefault="00FF52F5" w:rsidP="00FF52F5">
            <w:pPr>
              <w:rPr>
                <w:szCs w:val="20"/>
              </w:rPr>
            </w:pPr>
            <w:r>
              <w:rPr>
                <w:szCs w:val="20"/>
              </w:rPr>
              <w:t xml:space="preserve">Despite the major restructuring of our Sporting Code over the past few years there is still some significant work to do on </w:t>
            </w:r>
            <w:r w:rsidR="00851291">
              <w:rPr>
                <w:szCs w:val="20"/>
              </w:rPr>
              <w:t>the</w:t>
            </w:r>
            <w:r>
              <w:rPr>
                <w:szCs w:val="20"/>
              </w:rPr>
              <w:t xml:space="preserve"> rules for </w:t>
            </w:r>
            <w:r w:rsidR="00A826BF">
              <w:rPr>
                <w:szCs w:val="20"/>
              </w:rPr>
              <w:t xml:space="preserve">both hang </w:t>
            </w:r>
            <w:r>
              <w:rPr>
                <w:szCs w:val="20"/>
              </w:rPr>
              <w:t xml:space="preserve">glider </w:t>
            </w:r>
            <w:r w:rsidR="00A826BF">
              <w:rPr>
                <w:szCs w:val="20"/>
              </w:rPr>
              <w:t xml:space="preserve">and paraglider </w:t>
            </w:r>
            <w:r>
              <w:rPr>
                <w:szCs w:val="20"/>
              </w:rPr>
              <w:t xml:space="preserve">airworthiness and </w:t>
            </w:r>
            <w:r w:rsidR="00851291">
              <w:rPr>
                <w:szCs w:val="20"/>
              </w:rPr>
              <w:t xml:space="preserve">to better </w:t>
            </w:r>
            <w:r>
              <w:rPr>
                <w:szCs w:val="20"/>
              </w:rPr>
              <w:t>defin</w:t>
            </w:r>
            <w:r w:rsidR="00851291">
              <w:rPr>
                <w:szCs w:val="20"/>
              </w:rPr>
              <w:t>e</w:t>
            </w:r>
            <w:r>
              <w:rPr>
                <w:szCs w:val="20"/>
              </w:rPr>
              <w:t xml:space="preserve"> prototypes. </w:t>
            </w:r>
            <w:r w:rsidR="00851291">
              <w:rPr>
                <w:szCs w:val="20"/>
              </w:rPr>
              <w:t xml:space="preserve">Chapter 12 of S7A has been revised by the HG SSC and proposals for that are </w:t>
            </w:r>
            <w:r w:rsidR="00593F8F">
              <w:rPr>
                <w:szCs w:val="20"/>
              </w:rPr>
              <w:t>included on this subcommittee’s agenda</w:t>
            </w:r>
            <w:r w:rsidR="00851291">
              <w:rPr>
                <w:szCs w:val="20"/>
              </w:rPr>
              <w:t>.</w:t>
            </w:r>
            <w:r w:rsidR="00593F8F">
              <w:rPr>
                <w:szCs w:val="20"/>
              </w:rPr>
              <w:t xml:space="preserve"> </w:t>
            </w:r>
            <w:r>
              <w:rPr>
                <w:szCs w:val="20"/>
              </w:rPr>
              <w:t xml:space="preserve">Apart from this we seem to have fewer </w:t>
            </w:r>
            <w:r w:rsidR="00851291">
              <w:rPr>
                <w:szCs w:val="20"/>
              </w:rPr>
              <w:t xml:space="preserve">rule </w:t>
            </w:r>
            <w:r>
              <w:rPr>
                <w:szCs w:val="20"/>
              </w:rPr>
              <w:t xml:space="preserve">changes to recommend to the plenary and this can only be a good thing for both pilots and organisers and does perhaps indicate that our current rules far clearer, up to date, practical and sufficiently comprehensive than has been the case in the past. </w:t>
            </w:r>
          </w:p>
          <w:p w:rsidR="00BC02EF" w:rsidRPr="00DF0A71" w:rsidRDefault="00BC02EF" w:rsidP="00FF52F5">
            <w:pPr>
              <w:rPr>
                <w:szCs w:val="20"/>
              </w:rPr>
            </w:pPr>
          </w:p>
        </w:tc>
      </w:tr>
      <w:tr w:rsidR="00BC02EF" w:rsidRPr="00DF0A71" w:rsidTr="00AC4B92">
        <w:tc>
          <w:tcPr>
            <w:tcW w:w="8436" w:type="dxa"/>
            <w:tcBorders>
              <w:top w:val="single" w:sz="4" w:space="0" w:color="auto"/>
              <w:left w:val="single" w:sz="4" w:space="0" w:color="auto"/>
              <w:bottom w:val="single" w:sz="4" w:space="0" w:color="auto"/>
              <w:right w:val="single" w:sz="4" w:space="0" w:color="auto"/>
            </w:tcBorders>
          </w:tcPr>
          <w:p w:rsidR="00BC02EF" w:rsidRPr="000C6FDA" w:rsidRDefault="00BC02EF" w:rsidP="00AC4B92">
            <w:pPr>
              <w:spacing w:after="120"/>
              <w:rPr>
                <w:b/>
                <w:szCs w:val="20"/>
              </w:rPr>
            </w:pPr>
            <w:r w:rsidRPr="000C6FDA">
              <w:rPr>
                <w:b/>
                <w:szCs w:val="20"/>
              </w:rPr>
              <w:t xml:space="preserve">Summary of subcommittee activity since the last report: </w:t>
            </w:r>
          </w:p>
          <w:p w:rsidR="00BC02EF" w:rsidRPr="00DF0A71" w:rsidRDefault="007449C4" w:rsidP="00AC4B92">
            <w:pPr>
              <w:rPr>
                <w:szCs w:val="20"/>
              </w:rPr>
            </w:pPr>
            <w:r>
              <w:rPr>
                <w:szCs w:val="20"/>
              </w:rPr>
              <w:t xml:space="preserve">Changes approved by the 2009 Plenary were incorporated in the 2010 edition of the Sporting Code. Throughout the year </w:t>
            </w:r>
            <w:r w:rsidR="00BC02EF">
              <w:rPr>
                <w:szCs w:val="20"/>
              </w:rPr>
              <w:t xml:space="preserve">jury &amp; steward reports </w:t>
            </w:r>
            <w:r>
              <w:rPr>
                <w:szCs w:val="20"/>
              </w:rPr>
              <w:t xml:space="preserve">were monitored </w:t>
            </w:r>
            <w:r w:rsidR="00BC02EF">
              <w:rPr>
                <w:szCs w:val="20"/>
              </w:rPr>
              <w:t>for recommended changes to S</w:t>
            </w:r>
            <w:r>
              <w:rPr>
                <w:szCs w:val="20"/>
              </w:rPr>
              <w:t xml:space="preserve">ection </w:t>
            </w:r>
            <w:r w:rsidR="00BC02EF">
              <w:rPr>
                <w:szCs w:val="20"/>
              </w:rPr>
              <w:t xml:space="preserve">7. </w:t>
            </w:r>
            <w:r>
              <w:rPr>
                <w:szCs w:val="20"/>
              </w:rPr>
              <w:t>During the year the subcommittee chairman c</w:t>
            </w:r>
            <w:r w:rsidR="00BC02EF">
              <w:rPr>
                <w:szCs w:val="20"/>
              </w:rPr>
              <w:t>larifi</w:t>
            </w:r>
            <w:r>
              <w:rPr>
                <w:szCs w:val="20"/>
              </w:rPr>
              <w:t>ed</w:t>
            </w:r>
            <w:r w:rsidR="00BC02EF">
              <w:rPr>
                <w:szCs w:val="20"/>
              </w:rPr>
              <w:t xml:space="preserve"> S</w:t>
            </w:r>
            <w:r>
              <w:rPr>
                <w:szCs w:val="20"/>
              </w:rPr>
              <w:t xml:space="preserve">ection </w:t>
            </w:r>
            <w:r w:rsidR="00BC02EF">
              <w:rPr>
                <w:szCs w:val="20"/>
              </w:rPr>
              <w:t xml:space="preserve">7 rules </w:t>
            </w:r>
            <w:r>
              <w:rPr>
                <w:szCs w:val="20"/>
              </w:rPr>
              <w:t xml:space="preserve">for competition organisers and other CIVL officials </w:t>
            </w:r>
            <w:r w:rsidR="00BC02EF">
              <w:rPr>
                <w:szCs w:val="20"/>
              </w:rPr>
              <w:t>when requested.</w:t>
            </w:r>
            <w:r w:rsidR="00FF52F5">
              <w:rPr>
                <w:szCs w:val="20"/>
              </w:rPr>
              <w:t xml:space="preserve"> Discussions </w:t>
            </w:r>
            <w:r>
              <w:rPr>
                <w:szCs w:val="20"/>
              </w:rPr>
              <w:t xml:space="preserve">took place with the Bureau and the various subcommittees </w:t>
            </w:r>
            <w:r w:rsidR="00FF52F5">
              <w:rPr>
                <w:szCs w:val="20"/>
              </w:rPr>
              <w:t>on both hang glider and paraglider airworthiness standards.</w:t>
            </w:r>
          </w:p>
          <w:p w:rsidR="00BC02EF" w:rsidRDefault="00BC02EF" w:rsidP="00AC4B92"/>
        </w:tc>
      </w:tr>
      <w:tr w:rsidR="00BC02EF" w:rsidRPr="00DF0A71" w:rsidTr="00AC4B92">
        <w:tc>
          <w:tcPr>
            <w:tcW w:w="8436" w:type="dxa"/>
            <w:tcBorders>
              <w:top w:val="single" w:sz="4" w:space="0" w:color="auto"/>
              <w:left w:val="single" w:sz="4" w:space="0" w:color="auto"/>
              <w:bottom w:val="single" w:sz="4" w:space="0" w:color="auto"/>
              <w:right w:val="single" w:sz="4" w:space="0" w:color="auto"/>
            </w:tcBorders>
          </w:tcPr>
          <w:p w:rsidR="00BC02EF" w:rsidRPr="000C6FDA" w:rsidRDefault="00BC02EF" w:rsidP="00AC4B92">
            <w:pPr>
              <w:spacing w:after="120"/>
              <w:rPr>
                <w:b/>
                <w:szCs w:val="20"/>
              </w:rPr>
            </w:pPr>
            <w:r w:rsidRPr="000C6FDA">
              <w:rPr>
                <w:b/>
                <w:szCs w:val="20"/>
              </w:rPr>
              <w:t xml:space="preserve">Issues raised, discussed or </w:t>
            </w:r>
            <w:proofErr w:type="spellStart"/>
            <w:r w:rsidRPr="000C6FDA">
              <w:rPr>
                <w:b/>
                <w:szCs w:val="20"/>
              </w:rPr>
              <w:t>actioned</w:t>
            </w:r>
            <w:proofErr w:type="spellEnd"/>
            <w:r w:rsidRPr="000C6FDA">
              <w:rPr>
                <w:b/>
                <w:szCs w:val="20"/>
              </w:rPr>
              <w:t xml:space="preserve"> and resolved:</w:t>
            </w:r>
          </w:p>
          <w:p w:rsidR="00BC02EF" w:rsidRPr="00DF0A71" w:rsidRDefault="00BC02EF" w:rsidP="00AC4B92">
            <w:pPr>
              <w:spacing w:before="120"/>
              <w:rPr>
                <w:szCs w:val="20"/>
              </w:rPr>
            </w:pPr>
            <w:r>
              <w:rPr>
                <w:szCs w:val="20"/>
              </w:rPr>
              <w:t xml:space="preserve">At the last plenary there was a proposal from France to change the X+2 rule (for women) to X+Y with the values of both X and Y set to suit each individual championship. As the X+2 rule concerns team numbers rather than individual entries </w:t>
            </w:r>
            <w:r w:rsidR="00FF52F5">
              <w:rPr>
                <w:szCs w:val="20"/>
              </w:rPr>
              <w:t>it does not appear possible</w:t>
            </w:r>
            <w:r>
              <w:rPr>
                <w:szCs w:val="20"/>
              </w:rPr>
              <w:t xml:space="preserve"> to achieve this without either reducing the number of X or contravening the maximum team numbers specified in 3.1. It is still possible </w:t>
            </w:r>
            <w:r w:rsidR="00FF52F5">
              <w:rPr>
                <w:szCs w:val="20"/>
              </w:rPr>
              <w:t xml:space="preserve">for organisers </w:t>
            </w:r>
            <w:r>
              <w:rPr>
                <w:szCs w:val="20"/>
              </w:rPr>
              <w:t xml:space="preserve">to increase the number of women competitors </w:t>
            </w:r>
            <w:r w:rsidR="00FF52F5">
              <w:rPr>
                <w:szCs w:val="20"/>
              </w:rPr>
              <w:t xml:space="preserve">in </w:t>
            </w:r>
            <w:r>
              <w:rPr>
                <w:szCs w:val="20"/>
              </w:rPr>
              <w:t>championship</w:t>
            </w:r>
            <w:r w:rsidR="00FF52F5">
              <w:rPr>
                <w:szCs w:val="20"/>
              </w:rPr>
              <w:t>s</w:t>
            </w:r>
            <w:r>
              <w:rPr>
                <w:szCs w:val="20"/>
              </w:rPr>
              <w:t xml:space="preserve"> by allowing extra women to be entered as individuals.</w:t>
            </w:r>
          </w:p>
          <w:p w:rsidR="00BC02EF" w:rsidRDefault="00BC02EF" w:rsidP="00AC4B92"/>
        </w:tc>
      </w:tr>
      <w:tr w:rsidR="00BC02EF" w:rsidRPr="00DF0A71" w:rsidTr="00AC4B92">
        <w:tc>
          <w:tcPr>
            <w:tcW w:w="8436" w:type="dxa"/>
            <w:tcBorders>
              <w:top w:val="single" w:sz="4" w:space="0" w:color="auto"/>
              <w:left w:val="single" w:sz="4" w:space="0" w:color="auto"/>
              <w:bottom w:val="single" w:sz="4" w:space="0" w:color="auto"/>
              <w:right w:val="single" w:sz="4" w:space="0" w:color="auto"/>
            </w:tcBorders>
          </w:tcPr>
          <w:p w:rsidR="00BC02EF" w:rsidRPr="000C6FDA" w:rsidRDefault="00BC02EF" w:rsidP="00AC4B92">
            <w:pPr>
              <w:spacing w:after="120"/>
              <w:rPr>
                <w:b/>
                <w:szCs w:val="20"/>
              </w:rPr>
            </w:pPr>
            <w:r w:rsidRPr="000C6FDA">
              <w:rPr>
                <w:b/>
                <w:szCs w:val="20"/>
              </w:rPr>
              <w:t xml:space="preserve">Other </w:t>
            </w:r>
            <w:r>
              <w:rPr>
                <w:b/>
                <w:szCs w:val="20"/>
              </w:rPr>
              <w:t>publications</w:t>
            </w:r>
            <w:r w:rsidRPr="000C6FDA">
              <w:rPr>
                <w:b/>
                <w:szCs w:val="20"/>
              </w:rPr>
              <w:t>:</w:t>
            </w:r>
          </w:p>
          <w:p w:rsidR="00FF52F5" w:rsidRPr="000C6FDA" w:rsidRDefault="00BC02EF" w:rsidP="007464FD">
            <w:pPr>
              <w:spacing w:after="120"/>
              <w:rPr>
                <w:szCs w:val="20"/>
              </w:rPr>
            </w:pPr>
            <w:r>
              <w:rPr>
                <w:szCs w:val="20"/>
              </w:rPr>
              <w:t xml:space="preserve">Jury &amp; Steward Guidelines – 2009 edition </w:t>
            </w:r>
            <w:r w:rsidR="00593F8F">
              <w:rPr>
                <w:szCs w:val="20"/>
              </w:rPr>
              <w:t xml:space="preserve">has </w:t>
            </w:r>
            <w:r>
              <w:rPr>
                <w:szCs w:val="20"/>
              </w:rPr>
              <w:t xml:space="preserve">now </w:t>
            </w:r>
            <w:r w:rsidR="00593F8F">
              <w:rPr>
                <w:szCs w:val="20"/>
              </w:rPr>
              <w:t xml:space="preserve">been </w:t>
            </w:r>
            <w:r>
              <w:rPr>
                <w:szCs w:val="20"/>
              </w:rPr>
              <w:t>published.</w:t>
            </w:r>
          </w:p>
        </w:tc>
      </w:tr>
      <w:tr w:rsidR="00BC02EF" w:rsidRPr="00DF0A71" w:rsidTr="00AC4B92">
        <w:tc>
          <w:tcPr>
            <w:tcW w:w="8436" w:type="dxa"/>
            <w:tcBorders>
              <w:top w:val="single" w:sz="4" w:space="0" w:color="auto"/>
              <w:left w:val="single" w:sz="4" w:space="0" w:color="auto"/>
              <w:bottom w:val="single" w:sz="4" w:space="0" w:color="auto"/>
              <w:right w:val="single" w:sz="4" w:space="0" w:color="auto"/>
            </w:tcBorders>
          </w:tcPr>
          <w:p w:rsidR="00BC02EF" w:rsidRPr="000C6FDA" w:rsidRDefault="00BC02EF" w:rsidP="00AC4B92">
            <w:pPr>
              <w:spacing w:after="120"/>
              <w:rPr>
                <w:b/>
                <w:szCs w:val="20"/>
              </w:rPr>
            </w:pPr>
            <w:r w:rsidRPr="000C6FDA">
              <w:rPr>
                <w:b/>
                <w:szCs w:val="20"/>
              </w:rPr>
              <w:t>Issues of potential interest/relevance to other SCCs:</w:t>
            </w:r>
          </w:p>
          <w:p w:rsidR="00BC02EF" w:rsidRPr="000C6FDA" w:rsidRDefault="00593F8F" w:rsidP="00593F8F">
            <w:pPr>
              <w:spacing w:after="120"/>
              <w:rPr>
                <w:szCs w:val="20"/>
              </w:rPr>
            </w:pPr>
            <w:r>
              <w:rPr>
                <w:szCs w:val="20"/>
              </w:rPr>
              <w:t>These have been extracted from the Sporting Code Subcommittee Agenda and incorporated in the other relevant subcommittee agenda</w:t>
            </w:r>
            <w:r w:rsidR="00BC02EF">
              <w:rPr>
                <w:szCs w:val="20"/>
              </w:rPr>
              <w:t>.</w:t>
            </w:r>
          </w:p>
        </w:tc>
      </w:tr>
    </w:tbl>
    <w:p w:rsidR="00BC02EF" w:rsidRDefault="00BC02EF" w:rsidP="00BC02EF"/>
    <w:bookmarkEnd w:id="0"/>
    <w:p w:rsidR="00BC02EF" w:rsidRDefault="00B12BFD" w:rsidP="00B12BFD">
      <w:r>
        <w:t xml:space="preserve"> </w:t>
      </w:r>
    </w:p>
    <w:p w:rsidR="00044E92" w:rsidRDefault="00044E92" w:rsidP="00A3234B"/>
    <w:sectPr w:rsidR="00044E92" w:rsidSect="00044E9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EC9673F"/>
    <w:multiLevelType w:val="hybridMultilevel"/>
    <w:tmpl w:val="5F82FA5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93271BE"/>
    <w:multiLevelType w:val="hybridMultilevel"/>
    <w:tmpl w:val="8866E3E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B53AAFE1"/>
    <w:multiLevelType w:val="hybridMultilevel"/>
    <w:tmpl w:val="FE7885C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B913EC16"/>
    <w:multiLevelType w:val="hybridMultilevel"/>
    <w:tmpl w:val="38E476D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DBF5C25D"/>
    <w:multiLevelType w:val="hybridMultilevel"/>
    <w:tmpl w:val="F45D00E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DE8178BB"/>
    <w:multiLevelType w:val="hybridMultilevel"/>
    <w:tmpl w:val="E90E6E7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F8D06879"/>
    <w:multiLevelType w:val="hybridMultilevel"/>
    <w:tmpl w:val="D592406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1BCB760E"/>
    <w:multiLevelType w:val="hybridMultilevel"/>
    <w:tmpl w:val="AC3E4C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44C1B2D"/>
    <w:multiLevelType w:val="hybridMultilevel"/>
    <w:tmpl w:val="9B1152C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4A9D28FD"/>
    <w:multiLevelType w:val="hybridMultilevel"/>
    <w:tmpl w:val="423A3F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BC0E3D5"/>
    <w:multiLevelType w:val="hybridMultilevel"/>
    <w:tmpl w:val="84FFCC7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641F4558"/>
    <w:multiLevelType w:val="hybridMultilevel"/>
    <w:tmpl w:val="60BA5536"/>
    <w:lvl w:ilvl="0" w:tplc="32E4C77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6AC00C0C"/>
    <w:multiLevelType w:val="multilevel"/>
    <w:tmpl w:val="B382FA98"/>
    <w:lvl w:ilvl="0">
      <w:start w:val="12"/>
      <w:numFmt w:val="decimal"/>
      <w:pStyle w:val="Heading1"/>
      <w:lvlText w:val="%1"/>
      <w:lvlJc w:val="left"/>
      <w:pPr>
        <w:tabs>
          <w:tab w:val="num" w:pos="432"/>
        </w:tabs>
        <w:ind w:left="432" w:hanging="432"/>
      </w:pPr>
      <w:rPr>
        <w:rFonts w:ascii="Arial" w:hAnsi="Arial" w:hint="default"/>
        <w:b/>
        <w:i w:val="0"/>
        <w:sz w:val="28"/>
      </w:rPr>
    </w:lvl>
    <w:lvl w:ilvl="1">
      <w:start w:val="1"/>
      <w:numFmt w:val="decimal"/>
      <w:pStyle w:val="Heading2"/>
      <w:lvlText w:val="%1.%2"/>
      <w:lvlJc w:val="left"/>
      <w:pPr>
        <w:tabs>
          <w:tab w:val="num" w:pos="576"/>
        </w:tabs>
        <w:ind w:left="576" w:hanging="576"/>
      </w:pPr>
      <w:rPr>
        <w:rFonts w:ascii="Arial" w:hAnsi="Arial" w:hint="default"/>
        <w:b/>
        <w:i w:val="0"/>
        <w:sz w:val="24"/>
      </w:rPr>
    </w:lvl>
    <w:lvl w:ilvl="2">
      <w:start w:val="1"/>
      <w:numFmt w:val="decimal"/>
      <w:pStyle w:val="Heading3"/>
      <w:lvlText w:val="%1.%2.%3"/>
      <w:lvlJc w:val="left"/>
      <w:pPr>
        <w:tabs>
          <w:tab w:val="num" w:pos="933"/>
        </w:tabs>
        <w:ind w:left="933" w:hanging="720"/>
      </w:pPr>
      <w:rPr>
        <w:rFonts w:ascii="Arial" w:hAnsi="Arial" w:hint="default"/>
        <w:b/>
        <w:i w:val="0"/>
        <w:sz w:val="20"/>
        <w:lang w:val="en-GB"/>
      </w:rPr>
    </w:lvl>
    <w:lvl w:ilvl="3">
      <w:start w:val="1"/>
      <w:numFmt w:val="decimal"/>
      <w:pStyle w:val="Heading4"/>
      <w:lvlText w:val="%1.%2.%3.%4"/>
      <w:lvlJc w:val="left"/>
      <w:pPr>
        <w:tabs>
          <w:tab w:val="num" w:pos="1590"/>
        </w:tabs>
        <w:ind w:left="1590" w:hanging="864"/>
      </w:pPr>
      <w:rPr>
        <w:rFonts w:ascii="Arial" w:hAnsi="Arial" w:hint="default"/>
        <w:b w:val="0"/>
        <w:bCs w:val="0"/>
        <w:sz w:val="20"/>
      </w:rPr>
    </w:lvl>
    <w:lvl w:ilvl="4">
      <w:start w:val="1"/>
      <w:numFmt w:val="decimal"/>
      <w:pStyle w:val="Heading5"/>
      <w:lvlText w:val="%1.%2.%3.%4.%5"/>
      <w:lvlJc w:val="left"/>
      <w:pPr>
        <w:tabs>
          <w:tab w:val="num" w:pos="1008"/>
        </w:tabs>
        <w:ind w:left="1008" w:hanging="1008"/>
      </w:pPr>
      <w:rPr>
        <w:rFonts w:ascii="Arial" w:hAnsi="Arial" w:hint="default"/>
        <w:sz w:val="2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7"/>
  </w:num>
  <w:num w:numId="3">
    <w:abstractNumId w:val="9"/>
  </w:num>
  <w:num w:numId="4">
    <w:abstractNumId w:val="12"/>
  </w:num>
  <w:num w:numId="5">
    <w:abstractNumId w:val="11"/>
  </w:num>
  <w:num w:numId="6">
    <w:abstractNumId w:val="3"/>
  </w:num>
  <w:num w:numId="7">
    <w:abstractNumId w:val="6"/>
  </w:num>
  <w:num w:numId="8">
    <w:abstractNumId w:val="8"/>
  </w:num>
  <w:num w:numId="9">
    <w:abstractNumId w:val="0"/>
  </w:num>
  <w:num w:numId="10">
    <w:abstractNumId w:val="5"/>
  </w:num>
  <w:num w:numId="11">
    <w:abstractNumId w:val="1"/>
  </w:num>
  <w:num w:numId="12">
    <w:abstractNumId w:val="10"/>
  </w:num>
  <w:num w:numId="13">
    <w:abstractNumId w:val="2"/>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3234B"/>
    <w:rsid w:val="00044E92"/>
    <w:rsid w:val="000553F5"/>
    <w:rsid w:val="000A383E"/>
    <w:rsid w:val="000A57AD"/>
    <w:rsid w:val="001A0B6C"/>
    <w:rsid w:val="0021509E"/>
    <w:rsid w:val="00215B3E"/>
    <w:rsid w:val="00223E08"/>
    <w:rsid w:val="00242075"/>
    <w:rsid w:val="00280105"/>
    <w:rsid w:val="002D3736"/>
    <w:rsid w:val="00332573"/>
    <w:rsid w:val="00381D3E"/>
    <w:rsid w:val="00404764"/>
    <w:rsid w:val="004D1F39"/>
    <w:rsid w:val="0056089B"/>
    <w:rsid w:val="00582A10"/>
    <w:rsid w:val="00593F8F"/>
    <w:rsid w:val="005B50A9"/>
    <w:rsid w:val="00626D0B"/>
    <w:rsid w:val="00644E22"/>
    <w:rsid w:val="00654AD0"/>
    <w:rsid w:val="00692E69"/>
    <w:rsid w:val="0070205C"/>
    <w:rsid w:val="007449C4"/>
    <w:rsid w:val="007464FD"/>
    <w:rsid w:val="007700E4"/>
    <w:rsid w:val="00782A46"/>
    <w:rsid w:val="00790191"/>
    <w:rsid w:val="007A6475"/>
    <w:rsid w:val="008148AE"/>
    <w:rsid w:val="00851291"/>
    <w:rsid w:val="008942F5"/>
    <w:rsid w:val="008E6FF6"/>
    <w:rsid w:val="0093575B"/>
    <w:rsid w:val="00950662"/>
    <w:rsid w:val="00971624"/>
    <w:rsid w:val="009A7151"/>
    <w:rsid w:val="009F49D0"/>
    <w:rsid w:val="00A00508"/>
    <w:rsid w:val="00A3234B"/>
    <w:rsid w:val="00A72629"/>
    <w:rsid w:val="00A826BF"/>
    <w:rsid w:val="00AA6796"/>
    <w:rsid w:val="00B12BFD"/>
    <w:rsid w:val="00B27555"/>
    <w:rsid w:val="00B540FA"/>
    <w:rsid w:val="00BC02EF"/>
    <w:rsid w:val="00C144D8"/>
    <w:rsid w:val="00C16F87"/>
    <w:rsid w:val="00C95EDB"/>
    <w:rsid w:val="00CA0DE7"/>
    <w:rsid w:val="00CD3EA7"/>
    <w:rsid w:val="00DC17FE"/>
    <w:rsid w:val="00DD31D3"/>
    <w:rsid w:val="00E764EA"/>
    <w:rsid w:val="00EE7759"/>
    <w:rsid w:val="00F15DF6"/>
    <w:rsid w:val="00F20ED8"/>
    <w:rsid w:val="00F55E7F"/>
    <w:rsid w:val="00F63DF5"/>
    <w:rsid w:val="00FA75BB"/>
    <w:rsid w:val="00FF52F5"/>
    <w:rsid w:val="00FF7588"/>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A3234B"/>
    <w:pPr>
      <w:keepLines/>
      <w:jc w:val="both"/>
    </w:pPr>
    <w:rPr>
      <w:rFonts w:ascii="Arial" w:eastAsia="Times New Roman" w:hAnsi="Arial"/>
      <w:color w:val="000000"/>
      <w:szCs w:val="24"/>
      <w:lang w:eastAsia="en-US"/>
    </w:rPr>
  </w:style>
  <w:style w:type="paragraph" w:styleId="Heading1">
    <w:name w:val="heading 1"/>
    <w:basedOn w:val="Normal"/>
    <w:next w:val="Normal"/>
    <w:link w:val="Heading1Char"/>
    <w:qFormat/>
    <w:rsid w:val="00A3234B"/>
    <w:pPr>
      <w:keepLines w:val="0"/>
      <w:numPr>
        <w:numId w:val="1"/>
      </w:numPr>
      <w:pBdr>
        <w:top w:val="single" w:sz="12" w:space="1" w:color="auto"/>
        <w:left w:val="single" w:sz="12" w:space="4" w:color="auto"/>
        <w:bottom w:val="single" w:sz="12" w:space="1" w:color="auto"/>
        <w:right w:val="single" w:sz="12" w:space="4" w:color="auto"/>
      </w:pBdr>
      <w:jc w:val="left"/>
      <w:outlineLvl w:val="0"/>
    </w:pPr>
    <w:rPr>
      <w:b/>
      <w:caps/>
      <w:sz w:val="28"/>
      <w:szCs w:val="20"/>
    </w:rPr>
  </w:style>
  <w:style w:type="paragraph" w:styleId="Heading2">
    <w:name w:val="heading 2"/>
    <w:basedOn w:val="Normal"/>
    <w:next w:val="Normal"/>
    <w:link w:val="Heading2Char"/>
    <w:qFormat/>
    <w:rsid w:val="00A3234B"/>
    <w:pPr>
      <w:keepLines w:val="0"/>
      <w:numPr>
        <w:ilvl w:val="1"/>
        <w:numId w:val="1"/>
      </w:numPr>
      <w:pBdr>
        <w:bottom w:val="single" w:sz="12" w:space="1" w:color="auto"/>
      </w:pBdr>
      <w:spacing w:before="120"/>
      <w:jc w:val="left"/>
      <w:outlineLvl w:val="1"/>
    </w:pPr>
    <w:rPr>
      <w:b/>
      <w:sz w:val="24"/>
      <w:szCs w:val="20"/>
    </w:rPr>
  </w:style>
  <w:style w:type="paragraph" w:styleId="Heading3">
    <w:name w:val="heading 3"/>
    <w:basedOn w:val="Normal"/>
    <w:next w:val="Normal"/>
    <w:link w:val="Heading3Char1"/>
    <w:qFormat/>
    <w:rsid w:val="00A3234B"/>
    <w:pPr>
      <w:keepLines w:val="0"/>
      <w:numPr>
        <w:ilvl w:val="2"/>
        <w:numId w:val="1"/>
      </w:numPr>
      <w:spacing w:before="240"/>
      <w:jc w:val="left"/>
      <w:outlineLvl w:val="2"/>
    </w:pPr>
    <w:rPr>
      <w:b/>
      <w:szCs w:val="20"/>
    </w:rPr>
  </w:style>
  <w:style w:type="paragraph" w:styleId="Heading4">
    <w:name w:val="heading 4"/>
    <w:basedOn w:val="Normal"/>
    <w:next w:val="Normal"/>
    <w:link w:val="Heading4Char"/>
    <w:qFormat/>
    <w:rsid w:val="00A3234B"/>
    <w:pPr>
      <w:keepLines w:val="0"/>
      <w:numPr>
        <w:ilvl w:val="3"/>
        <w:numId w:val="1"/>
      </w:numPr>
      <w:jc w:val="left"/>
      <w:outlineLvl w:val="3"/>
    </w:pPr>
    <w:rPr>
      <w:szCs w:val="20"/>
    </w:rPr>
  </w:style>
  <w:style w:type="paragraph" w:styleId="Heading5">
    <w:name w:val="heading 5"/>
    <w:basedOn w:val="Normal"/>
    <w:next w:val="Normal"/>
    <w:link w:val="Heading5Char"/>
    <w:qFormat/>
    <w:rsid w:val="00A3234B"/>
    <w:pPr>
      <w:keepLines w:val="0"/>
      <w:numPr>
        <w:ilvl w:val="4"/>
        <w:numId w:val="1"/>
      </w:numPr>
      <w:jc w:val="left"/>
      <w:outlineLvl w:val="4"/>
    </w:pPr>
    <w:rPr>
      <w:szCs w:val="20"/>
    </w:rPr>
  </w:style>
  <w:style w:type="paragraph" w:styleId="Heading9">
    <w:name w:val="heading 9"/>
    <w:basedOn w:val="Normal"/>
    <w:next w:val="Normal"/>
    <w:link w:val="Heading9Char"/>
    <w:uiPriority w:val="9"/>
    <w:semiHidden/>
    <w:unhideWhenUsed/>
    <w:qFormat/>
    <w:rsid w:val="009F49D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3234B"/>
    <w:rPr>
      <w:rFonts w:ascii="Arial" w:eastAsia="Times New Roman" w:hAnsi="Arial" w:cs="Times New Roman"/>
      <w:b/>
      <w:caps/>
      <w:color w:val="000000"/>
      <w:sz w:val="28"/>
      <w:szCs w:val="20"/>
    </w:rPr>
  </w:style>
  <w:style w:type="character" w:customStyle="1" w:styleId="Heading2Char">
    <w:name w:val="Heading 2 Char"/>
    <w:basedOn w:val="DefaultParagraphFont"/>
    <w:link w:val="Heading2"/>
    <w:rsid w:val="00A3234B"/>
    <w:rPr>
      <w:rFonts w:ascii="Arial" w:eastAsia="Times New Roman" w:hAnsi="Arial"/>
      <w:b/>
      <w:color w:val="000000"/>
      <w:sz w:val="24"/>
      <w:lang w:eastAsia="en-US"/>
    </w:rPr>
  </w:style>
  <w:style w:type="character" w:customStyle="1" w:styleId="Heading3Char">
    <w:name w:val="Heading 3 Char"/>
    <w:basedOn w:val="DefaultParagraphFont"/>
    <w:link w:val="Heading3"/>
    <w:uiPriority w:val="9"/>
    <w:semiHidden/>
    <w:rsid w:val="00A3234B"/>
    <w:rPr>
      <w:rFonts w:ascii="Cambria" w:eastAsia="Times New Roman" w:hAnsi="Cambria" w:cs="Times New Roman"/>
      <w:b/>
      <w:bCs/>
      <w:color w:val="4F81BD"/>
      <w:sz w:val="20"/>
      <w:szCs w:val="24"/>
    </w:rPr>
  </w:style>
  <w:style w:type="character" w:customStyle="1" w:styleId="Heading4Char">
    <w:name w:val="Heading 4 Char"/>
    <w:basedOn w:val="DefaultParagraphFont"/>
    <w:link w:val="Heading4"/>
    <w:rsid w:val="00A3234B"/>
    <w:rPr>
      <w:rFonts w:ascii="Arial" w:eastAsia="Times New Roman" w:hAnsi="Arial" w:cs="Times New Roman"/>
      <w:color w:val="000000"/>
      <w:sz w:val="20"/>
      <w:szCs w:val="20"/>
    </w:rPr>
  </w:style>
  <w:style w:type="character" w:customStyle="1" w:styleId="Heading5Char">
    <w:name w:val="Heading 5 Char"/>
    <w:basedOn w:val="DefaultParagraphFont"/>
    <w:link w:val="Heading5"/>
    <w:rsid w:val="00A3234B"/>
    <w:rPr>
      <w:rFonts w:ascii="Arial" w:eastAsia="Times New Roman" w:hAnsi="Arial" w:cs="Times New Roman"/>
      <w:color w:val="000000"/>
      <w:sz w:val="20"/>
      <w:szCs w:val="20"/>
    </w:rPr>
  </w:style>
  <w:style w:type="character" w:customStyle="1" w:styleId="Heading3Char1">
    <w:name w:val="Heading 3 Char1"/>
    <w:basedOn w:val="DefaultParagraphFont"/>
    <w:link w:val="Heading3"/>
    <w:rsid w:val="00A3234B"/>
    <w:rPr>
      <w:rFonts w:ascii="Arial" w:eastAsia="Times New Roman" w:hAnsi="Arial" w:cs="Times New Roman"/>
      <w:b/>
      <w:color w:val="000000"/>
      <w:sz w:val="20"/>
      <w:szCs w:val="20"/>
    </w:rPr>
  </w:style>
  <w:style w:type="paragraph" w:styleId="BalloonText">
    <w:name w:val="Balloon Text"/>
    <w:basedOn w:val="Normal"/>
    <w:link w:val="BalloonTextChar"/>
    <w:uiPriority w:val="99"/>
    <w:semiHidden/>
    <w:unhideWhenUsed/>
    <w:rsid w:val="00654AD0"/>
    <w:rPr>
      <w:rFonts w:ascii="Tahoma" w:hAnsi="Tahoma" w:cs="Tahoma"/>
      <w:sz w:val="16"/>
      <w:szCs w:val="16"/>
    </w:rPr>
  </w:style>
  <w:style w:type="character" w:customStyle="1" w:styleId="BalloonTextChar">
    <w:name w:val="Balloon Text Char"/>
    <w:basedOn w:val="DefaultParagraphFont"/>
    <w:link w:val="BalloonText"/>
    <w:uiPriority w:val="99"/>
    <w:semiHidden/>
    <w:rsid w:val="00654AD0"/>
    <w:rPr>
      <w:rFonts w:ascii="Tahoma" w:eastAsia="Times New Roman" w:hAnsi="Tahoma" w:cs="Tahoma"/>
      <w:color w:val="000000"/>
      <w:sz w:val="16"/>
      <w:szCs w:val="16"/>
      <w:lang w:eastAsia="en-US"/>
    </w:rPr>
  </w:style>
  <w:style w:type="character" w:styleId="CommentReference">
    <w:name w:val="annotation reference"/>
    <w:basedOn w:val="DefaultParagraphFont"/>
    <w:uiPriority w:val="99"/>
    <w:semiHidden/>
    <w:unhideWhenUsed/>
    <w:rsid w:val="00FF7588"/>
    <w:rPr>
      <w:sz w:val="16"/>
      <w:szCs w:val="16"/>
    </w:rPr>
  </w:style>
  <w:style w:type="paragraph" w:styleId="CommentText">
    <w:name w:val="annotation text"/>
    <w:basedOn w:val="Normal"/>
    <w:link w:val="CommentTextChar"/>
    <w:uiPriority w:val="99"/>
    <w:semiHidden/>
    <w:unhideWhenUsed/>
    <w:rsid w:val="00FF7588"/>
    <w:rPr>
      <w:szCs w:val="20"/>
    </w:rPr>
  </w:style>
  <w:style w:type="character" w:customStyle="1" w:styleId="CommentTextChar">
    <w:name w:val="Comment Text Char"/>
    <w:basedOn w:val="DefaultParagraphFont"/>
    <w:link w:val="CommentText"/>
    <w:uiPriority w:val="99"/>
    <w:semiHidden/>
    <w:rsid w:val="00FF7588"/>
    <w:rPr>
      <w:rFonts w:ascii="Arial" w:eastAsia="Times New Roman" w:hAnsi="Arial"/>
      <w:color w:val="000000"/>
      <w:lang w:eastAsia="en-US"/>
    </w:rPr>
  </w:style>
  <w:style w:type="paragraph" w:styleId="CommentSubject">
    <w:name w:val="annotation subject"/>
    <w:basedOn w:val="CommentText"/>
    <w:next w:val="CommentText"/>
    <w:link w:val="CommentSubjectChar"/>
    <w:uiPriority w:val="99"/>
    <w:semiHidden/>
    <w:unhideWhenUsed/>
    <w:rsid w:val="00FF7588"/>
    <w:rPr>
      <w:b/>
      <w:bCs/>
    </w:rPr>
  </w:style>
  <w:style w:type="character" w:customStyle="1" w:styleId="CommentSubjectChar">
    <w:name w:val="Comment Subject Char"/>
    <w:basedOn w:val="CommentTextChar"/>
    <w:link w:val="CommentSubject"/>
    <w:uiPriority w:val="99"/>
    <w:semiHidden/>
    <w:rsid w:val="00FF7588"/>
    <w:rPr>
      <w:b/>
      <w:bCs/>
    </w:rPr>
  </w:style>
  <w:style w:type="character" w:customStyle="1" w:styleId="Heading9Char">
    <w:name w:val="Heading 9 Char"/>
    <w:basedOn w:val="DefaultParagraphFont"/>
    <w:link w:val="Heading9"/>
    <w:uiPriority w:val="9"/>
    <w:semiHidden/>
    <w:rsid w:val="009F49D0"/>
    <w:rPr>
      <w:rFonts w:ascii="Cambria" w:eastAsia="Times New Roman" w:hAnsi="Cambria" w:cs="Times New Roman"/>
      <w:color w:val="000000"/>
      <w:sz w:val="22"/>
      <w:szCs w:val="22"/>
      <w:lang w:eastAsia="en-US"/>
    </w:rPr>
  </w:style>
  <w:style w:type="paragraph" w:styleId="Title">
    <w:name w:val="Title"/>
    <w:basedOn w:val="Normal"/>
    <w:link w:val="TitleChar"/>
    <w:qFormat/>
    <w:rsid w:val="009F49D0"/>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9F49D0"/>
    <w:rPr>
      <w:rFonts w:ascii="Arial" w:eastAsia="Times New Roman" w:hAnsi="Arial" w:cs="Arial"/>
      <w:b/>
      <w:bCs/>
      <w:color w:val="000000"/>
      <w:kern w:val="28"/>
      <w:sz w:val="32"/>
      <w:szCs w:val="32"/>
      <w:lang w:eastAsia="en-US"/>
    </w:rPr>
  </w:style>
  <w:style w:type="character" w:styleId="Strong">
    <w:name w:val="Strong"/>
    <w:basedOn w:val="DefaultParagraphFont"/>
    <w:uiPriority w:val="22"/>
    <w:qFormat/>
    <w:rsid w:val="00BC02EF"/>
    <w:rPr>
      <w:b/>
      <w:bCs/>
    </w:rPr>
  </w:style>
  <w:style w:type="paragraph" w:customStyle="1" w:styleId="Default">
    <w:name w:val="Default"/>
    <w:rsid w:val="00BC02EF"/>
    <w:pPr>
      <w:autoSpaceDE w:val="0"/>
      <w:autoSpaceDN w:val="0"/>
      <w:adjustRightInd w:val="0"/>
    </w:pPr>
    <w:rPr>
      <w:rFonts w:ascii="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E04AF-DCF7-4AAB-A1A7-AA6918BAF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322</Words>
  <Characters>1839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3</cp:revision>
  <cp:lastPrinted>2009-10-30T15:42:00Z</cp:lastPrinted>
  <dcterms:created xsi:type="dcterms:W3CDTF">2009-12-10T06:53:00Z</dcterms:created>
  <dcterms:modified xsi:type="dcterms:W3CDTF">2009-12-10T11:05:00Z</dcterms:modified>
</cp:coreProperties>
</file>